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B9E" w:rsidRDefault="004F1B9E" w:rsidP="004F1B9E">
      <w:pPr>
        <w:spacing w:line="520" w:lineRule="exact"/>
        <w:jc w:val="center"/>
        <w:rPr>
          <w:rFonts w:ascii="方正小标宋简体" w:eastAsia="方正小标宋简体" w:hAnsi="方正小标宋简体" w:cs="方正小标宋简体" w:hint="eastAsia"/>
          <w:b/>
          <w:bCs/>
          <w:sz w:val="36"/>
          <w:szCs w:val="36"/>
        </w:rPr>
      </w:pPr>
      <w:r>
        <w:rPr>
          <w:rFonts w:ascii="方正小标宋简体" w:eastAsia="方正小标宋简体" w:hAnsi="方正小标宋简体" w:cs="方正小标宋简体" w:hint="eastAsia"/>
          <w:b/>
          <w:bCs/>
          <w:sz w:val="36"/>
          <w:szCs w:val="36"/>
        </w:rPr>
        <w:t>浙江科技学院硕士研究生中期考核实施办法</w:t>
      </w:r>
    </w:p>
    <w:p w:rsidR="004F1B9E" w:rsidRDefault="004F1B9E" w:rsidP="004F1B9E">
      <w:pPr>
        <w:spacing w:line="440" w:lineRule="atLeast"/>
        <w:jc w:val="center"/>
        <w:rPr>
          <w:rFonts w:ascii="楷体_GB2312" w:eastAsia="楷体_GB2312"/>
          <w:sz w:val="32"/>
        </w:rPr>
      </w:pPr>
      <w:r>
        <w:rPr>
          <w:rFonts w:ascii="仿宋_GB2312" w:eastAsia="仿宋_GB2312" w:hint="eastAsia"/>
          <w:sz w:val="32"/>
        </w:rPr>
        <w:t>浙科院研〔2014〕5号</w:t>
      </w:r>
    </w:p>
    <w:p w:rsidR="004F1B9E" w:rsidRDefault="004F1B9E" w:rsidP="004F1B9E">
      <w:pPr>
        <w:spacing w:line="520" w:lineRule="exact"/>
        <w:jc w:val="center"/>
        <w:rPr>
          <w:rFonts w:ascii="仿宋_GB2312" w:eastAsia="仿宋_GB2312" w:hAnsi="仿宋_GB2312" w:cs="仿宋_GB2312" w:hint="eastAsia"/>
          <w:b/>
          <w:bCs/>
          <w:sz w:val="32"/>
          <w:szCs w:val="32"/>
        </w:rPr>
      </w:pPr>
    </w:p>
    <w:p w:rsidR="004F1B9E" w:rsidRDefault="004F1B9E" w:rsidP="004F1B9E">
      <w:pPr>
        <w:spacing w:line="200" w:lineRule="exact"/>
        <w:jc w:val="center"/>
        <w:rPr>
          <w:rFonts w:ascii="仿宋_GB2312" w:eastAsia="仿宋_GB2312" w:hAnsi="仿宋_GB2312" w:cs="仿宋_GB2312" w:hint="eastAsia"/>
          <w:b/>
          <w:bCs/>
          <w:kern w:val="0"/>
          <w:sz w:val="32"/>
          <w:szCs w:val="32"/>
        </w:rPr>
      </w:pP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根据教育部《关于改进和加强研究生工作的通知》精神，为提高我校研究生的培养质量，完善研究生培养机制，决定在研究生课程学习阶段结束后,对硕士研究生进行中期考核。</w:t>
      </w:r>
    </w:p>
    <w:p w:rsidR="004F1B9E" w:rsidRDefault="004F1B9E" w:rsidP="004F1B9E">
      <w:pPr>
        <w:widowControl/>
        <w:spacing w:line="520" w:lineRule="exact"/>
        <w:ind w:firstLineChars="200" w:firstLine="643"/>
        <w:jc w:val="left"/>
        <w:rPr>
          <w:rFonts w:ascii="仿宋_GB2312" w:eastAsia="仿宋_GB2312" w:hAnsi="仿宋_GB2312" w:cs="仿宋_GB2312" w:hint="eastAsia"/>
          <w:kern w:val="0"/>
          <w:sz w:val="32"/>
          <w:szCs w:val="32"/>
        </w:rPr>
      </w:pPr>
      <w:r>
        <w:rPr>
          <w:rFonts w:ascii="仿宋_GB2312" w:eastAsia="仿宋_GB2312" w:hAnsi="仿宋_GB2312" w:cs="仿宋_GB2312" w:hint="eastAsia"/>
          <w:b/>
          <w:bCs/>
          <w:kern w:val="0"/>
          <w:sz w:val="32"/>
          <w:szCs w:val="32"/>
        </w:rPr>
        <w:t>一、考核目的</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研究生中期考核是在研究生课程学习基本结束后，进入学位论文写作之初，对其政治思想表现、课程学习和科研能力等方面进行的一次综合考核和评定。其目的是评价研究生入学以来的学习成效，及时发现研究生培养过程中存在的问题，使品学兼优的人才脱颖而出、健康成长；使绝大多数研究生毕业时能达到《中华人民共和国学位条例》中规定的要求，对少数不宜继续攻读硕士学位者尽早做出妥善处理。</w:t>
      </w:r>
    </w:p>
    <w:p w:rsidR="004F1B9E" w:rsidRDefault="004F1B9E" w:rsidP="004F1B9E">
      <w:pPr>
        <w:widowControl/>
        <w:spacing w:line="520" w:lineRule="exact"/>
        <w:ind w:firstLineChars="200" w:firstLine="643"/>
        <w:jc w:val="left"/>
        <w:rPr>
          <w:rFonts w:ascii="仿宋_GB2312" w:eastAsia="仿宋_GB2312" w:hAnsi="仿宋_GB2312" w:cs="仿宋_GB2312" w:hint="eastAsia"/>
          <w:kern w:val="0"/>
          <w:sz w:val="32"/>
          <w:szCs w:val="32"/>
        </w:rPr>
      </w:pPr>
      <w:r>
        <w:rPr>
          <w:rFonts w:ascii="仿宋_GB2312" w:eastAsia="仿宋_GB2312" w:hAnsi="仿宋_GB2312" w:cs="仿宋_GB2312" w:hint="eastAsia"/>
          <w:b/>
          <w:bCs/>
          <w:kern w:val="0"/>
          <w:sz w:val="32"/>
          <w:szCs w:val="32"/>
        </w:rPr>
        <w:t>二、中期考核时间</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中期考核一般在第三学期内完成，最迟在第四学期开学前两周。</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研究生如因特殊原因无法按时参加中期考核，应事先提出书面申请，经导师签署意见，所在二级学院主管研究生教育的领导审核，报研究生处审批同意后方可允许延期，但必须参加本二级学院1个月之后的补考核工作，并不得再延期。</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已办理休（停）学手续的研究生，中期考核与低一年级研究生同期进行。</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拟提前毕业的研究生，必须提前参加上一年级研究生的中期考核，未参加中期考核的研究生，不得参加毕业论文开题和答辩。</w:t>
      </w:r>
    </w:p>
    <w:p w:rsidR="004F1B9E" w:rsidRDefault="004F1B9E" w:rsidP="004F1B9E">
      <w:pPr>
        <w:widowControl/>
        <w:spacing w:line="520" w:lineRule="exact"/>
        <w:ind w:firstLineChars="200" w:firstLine="643"/>
        <w:jc w:val="left"/>
        <w:rPr>
          <w:rFonts w:ascii="仿宋_GB2312" w:eastAsia="仿宋_GB2312" w:hAnsi="仿宋_GB2312" w:cs="仿宋_GB2312" w:hint="eastAsia"/>
          <w:b/>
          <w:bCs/>
          <w:kern w:val="0"/>
          <w:sz w:val="32"/>
          <w:szCs w:val="32"/>
        </w:rPr>
      </w:pPr>
      <w:r>
        <w:rPr>
          <w:rFonts w:ascii="仿宋_GB2312" w:eastAsia="仿宋_GB2312" w:hAnsi="仿宋_GB2312" w:cs="仿宋_GB2312" w:hint="eastAsia"/>
          <w:b/>
          <w:bCs/>
          <w:kern w:val="0"/>
          <w:sz w:val="32"/>
          <w:szCs w:val="32"/>
        </w:rPr>
        <w:lastRenderedPageBreak/>
        <w:t>三、中期考核组织领导</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1.各二级学院分管研究生工作的负责人全面负责研究生中期考核工作。</w:t>
      </w:r>
    </w:p>
    <w:p w:rsidR="004F1B9E" w:rsidRDefault="004F1B9E" w:rsidP="004F1B9E">
      <w:pPr>
        <w:widowControl/>
        <w:spacing w:line="520" w:lineRule="exact"/>
        <w:ind w:rightChars="50" w:right="105"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2.各二级学院按学位点成立研究生中期考核小组，负责本学位点研究生的中期考核工作。</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3.研究生中期考核小组成员名单须报研究生处备案。</w:t>
      </w:r>
    </w:p>
    <w:p w:rsidR="004F1B9E" w:rsidRDefault="004F1B9E" w:rsidP="004F1B9E">
      <w:pPr>
        <w:widowControl/>
        <w:spacing w:line="520" w:lineRule="exact"/>
        <w:ind w:firstLineChars="200" w:firstLine="643"/>
        <w:jc w:val="left"/>
        <w:rPr>
          <w:rFonts w:ascii="仿宋_GB2312" w:eastAsia="仿宋_GB2312" w:hAnsi="仿宋_GB2312" w:cs="仿宋_GB2312" w:hint="eastAsia"/>
          <w:b/>
          <w:bCs/>
          <w:kern w:val="0"/>
          <w:sz w:val="32"/>
          <w:szCs w:val="32"/>
        </w:rPr>
      </w:pPr>
      <w:r>
        <w:rPr>
          <w:rFonts w:ascii="仿宋_GB2312" w:eastAsia="仿宋_GB2312" w:hAnsi="仿宋_GB2312" w:cs="仿宋_GB2312" w:hint="eastAsia"/>
          <w:b/>
          <w:bCs/>
          <w:kern w:val="0"/>
          <w:sz w:val="32"/>
          <w:szCs w:val="32"/>
        </w:rPr>
        <w:t>四、中期考核内容</w:t>
      </w:r>
    </w:p>
    <w:p w:rsidR="004F1B9E" w:rsidRDefault="004F1B9E" w:rsidP="004F1B9E">
      <w:pPr>
        <w:widowControl/>
        <w:spacing w:line="520" w:lineRule="exact"/>
        <w:ind w:rightChars="-44" w:right="-92"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思想政治表现：主要从研究生政治素质（热爱祖国，拥护国家方针、政策，政治上积极进取）、治学态度（勤奋好学，刻苦钻研，具有进取和敬业精神）、道德修养（社会公德，尊敬师长，作风正派）、集体观念（关心集体，有团结合作精神）、组织纪律（遵纪守法，遵守各项规章制度）等方面考核研究生品行是否达到研究生培养目标的要求。</w:t>
      </w:r>
    </w:p>
    <w:p w:rsidR="004F1B9E" w:rsidRDefault="004F1B9E" w:rsidP="004F1B9E">
      <w:pPr>
        <w:spacing w:line="520" w:lineRule="exact"/>
        <w:ind w:rightChars="-44" w:right="-92"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2.课程学习成绩：主要考核研究生入学以来执行培养方案情况，所修各门课程的成绩和完成学分情况。若有学位必修课程成绩不合格，或未完成各教学计划中规定的应修学分的情况，需特别注明</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sz w:val="32"/>
          <w:szCs w:val="32"/>
        </w:rPr>
        <w:t>文献选读作为中期考核检查的一部分，中期考核通过后再进行开题报告工作。文献选读与开题报告这个学分在中期考核通过后完成开题报告才能获得。</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3.科研和社会实践：着重考核研究生发表论文情况、获奖情况、从事科学研究工作的能力或潜力，以及参加社会实践情况。</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4.身心状况：考核研究生身体和心理健康状况，是否可以继续从事论文阶段的研究工作。</w:t>
      </w:r>
    </w:p>
    <w:p w:rsidR="004F1B9E" w:rsidRDefault="004F1B9E" w:rsidP="004F1B9E">
      <w:pPr>
        <w:widowControl/>
        <w:spacing w:line="520" w:lineRule="exact"/>
        <w:ind w:firstLineChars="200" w:firstLine="643"/>
        <w:jc w:val="left"/>
        <w:rPr>
          <w:rFonts w:ascii="仿宋_GB2312" w:eastAsia="仿宋_GB2312" w:hAnsi="仿宋_GB2312" w:cs="仿宋_GB2312" w:hint="eastAsia"/>
          <w:b/>
          <w:bCs/>
          <w:kern w:val="0"/>
          <w:sz w:val="32"/>
          <w:szCs w:val="32"/>
        </w:rPr>
      </w:pPr>
      <w:r>
        <w:rPr>
          <w:rFonts w:ascii="仿宋_GB2312" w:eastAsia="仿宋_GB2312" w:hAnsi="仿宋_GB2312" w:cs="仿宋_GB2312" w:hint="eastAsia"/>
          <w:b/>
          <w:bCs/>
          <w:kern w:val="0"/>
          <w:sz w:val="32"/>
          <w:szCs w:val="32"/>
        </w:rPr>
        <w:t>五、中期考核步骤和要求</w:t>
      </w:r>
    </w:p>
    <w:p w:rsidR="004F1B9E" w:rsidRDefault="004F1B9E" w:rsidP="004F1B9E">
      <w:pPr>
        <w:widowControl/>
        <w:spacing w:line="520" w:lineRule="exact"/>
        <w:ind w:rightChars="-44" w:right="-92"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1.实行研究生中期考核制度是确保我校研究生培养质量的重要措施，是培养过程中的重要环节，各二级学院领导、学科、导师要认真对待，精心组织，坚持标准，客观、公正地评价，同时切实做好思想政治工作。</w:t>
      </w:r>
    </w:p>
    <w:p w:rsidR="004F1B9E" w:rsidRDefault="004F1B9E" w:rsidP="004F1B9E">
      <w:pPr>
        <w:widowControl/>
        <w:spacing w:line="520" w:lineRule="exact"/>
        <w:ind w:rightChars="-44" w:right="-92"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2.各学位点所在二级学院应召集各研究生中期考核小组、导师、研究生及其他相关人员，组织落实研究生中期考核要求及实施方案。</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3.学生必须认真写出个人总结，个人总结不少于1000字。进行个人总结时要求实事求是地对自己入学以来的表现进行全面的回顾和总结，写出自己的成绩、体会及不足之处，还应明确自己的努力方向。</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研究生填写《硕士研究生中期考核表》，研究生秘书审核个人培养计划是否符合学科培养方案要求，考核学生的课程学习、必修环节、科研实践等执行情况，经秘书、导师、研究生中期考核小组、二级学院审核、评价，二级学院应对学生是否适合进入论文阶段给出明确意见，由二级学院将《硕士研究生中期考核结果汇总表》(见附表1)报研究生处备案。</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5.中期考核合格者方可进入研究生学位论文研究环节；对思想品德差，学习成绩达不到硕士生要求或明显缺乏科研能力的不宜继续攻读学位者，则终止学业，推荐就业。</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6.《硕士研究生中期考核表》最后归入档案。</w:t>
      </w:r>
    </w:p>
    <w:p w:rsidR="004F1B9E" w:rsidRDefault="004F1B9E" w:rsidP="004F1B9E">
      <w:pPr>
        <w:widowControl/>
        <w:spacing w:line="52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7.各二级学院可根据本办法制定研究生中期考核具体细则。</w:t>
      </w:r>
    </w:p>
    <w:p w:rsidR="004F1B9E" w:rsidRDefault="004F1B9E" w:rsidP="004F1B9E">
      <w:pPr>
        <w:widowControl/>
        <w:spacing w:line="520" w:lineRule="exact"/>
        <w:ind w:firstLineChars="200" w:firstLine="643"/>
        <w:jc w:val="left"/>
        <w:rPr>
          <w:rFonts w:ascii="仿宋_GB2312" w:eastAsia="仿宋_GB2312" w:hAnsi="仿宋_GB2312" w:cs="仿宋_GB2312" w:hint="eastAsia"/>
          <w:b/>
          <w:bCs/>
          <w:kern w:val="0"/>
          <w:sz w:val="32"/>
          <w:szCs w:val="32"/>
        </w:rPr>
      </w:pPr>
      <w:r>
        <w:rPr>
          <w:rFonts w:ascii="仿宋_GB2312" w:eastAsia="仿宋_GB2312" w:hAnsi="仿宋_GB2312" w:cs="仿宋_GB2312" w:hint="eastAsia"/>
          <w:b/>
          <w:bCs/>
          <w:kern w:val="0"/>
          <w:sz w:val="32"/>
          <w:szCs w:val="32"/>
        </w:rPr>
        <w:t>六、本办法自发布之日起执行，由学校研究生处负责解释。</w:t>
      </w:r>
    </w:p>
    <w:p w:rsidR="003D2C4C" w:rsidRPr="004F1B9E" w:rsidRDefault="003D2C4C"/>
    <w:sectPr w:rsidR="003D2C4C" w:rsidRPr="004F1B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C4C" w:rsidRDefault="003D2C4C" w:rsidP="004F1B9E">
      <w:r>
        <w:separator/>
      </w:r>
    </w:p>
  </w:endnote>
  <w:endnote w:type="continuationSeparator" w:id="1">
    <w:p w:rsidR="003D2C4C" w:rsidRDefault="003D2C4C" w:rsidP="004F1B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C4C" w:rsidRDefault="003D2C4C" w:rsidP="004F1B9E">
      <w:r>
        <w:separator/>
      </w:r>
    </w:p>
  </w:footnote>
  <w:footnote w:type="continuationSeparator" w:id="1">
    <w:p w:rsidR="003D2C4C" w:rsidRDefault="003D2C4C" w:rsidP="004F1B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1B9E"/>
    <w:rsid w:val="003D2C4C"/>
    <w:rsid w:val="004F1B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B9E"/>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1B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F1B9E"/>
    <w:rPr>
      <w:sz w:val="18"/>
      <w:szCs w:val="18"/>
    </w:rPr>
  </w:style>
  <w:style w:type="paragraph" w:styleId="a4">
    <w:name w:val="footer"/>
    <w:basedOn w:val="a"/>
    <w:link w:val="Char0"/>
    <w:uiPriority w:val="99"/>
    <w:semiHidden/>
    <w:unhideWhenUsed/>
    <w:rsid w:val="004F1B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F1B9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243</Words>
  <Characters>1387</Characters>
  <Application>Microsoft Office Word</Application>
  <DocSecurity>0</DocSecurity>
  <Lines>11</Lines>
  <Paragraphs>3</Paragraphs>
  <ScaleCrop>false</ScaleCrop>
  <Company>微软中国</Company>
  <LinksUpToDate>false</LinksUpToDate>
  <CharactersWithSpaces>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2017-11-01T00:22:00Z</dcterms:created>
  <dcterms:modified xsi:type="dcterms:W3CDTF">2017-11-01T00:24:00Z</dcterms:modified>
</cp:coreProperties>
</file>